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МУНИЦИПАЛЬНОГО ОБРАЗОВАНИЯ</w:t>
      </w: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br/>
        <w:t>КРАСНОВСКИЙ СЕЛЬСОВЕТ</w:t>
      </w: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ПЕРВОМАЙСКОГО РАЙОНА </w:t>
      </w: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br/>
        <w:t>ОРЕНБУРГСКОЙ ОБЛАСТИ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26.03.2014                                                                          № 10-р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Об антикоррупционной экспертизе муниципальных     нормативных правовых    актов  и  их  проектов.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Федерального закона   от 25.12.2008г. № 273-ФЗ «О  противодействии коррупции»,  Федерального закона  от 06.10.2003г. № 131-ФЗ « Об общих  принципах организации местного самоуправления в Российской Федерации», Закона Оренбургской области от 15.09.2008 г.        № 2369/497- </w:t>
      </w:r>
      <w:r w:rsidRPr="007C6165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7C6165">
        <w:rPr>
          <w:rFonts w:ascii="Arial" w:eastAsia="Times New Roman" w:hAnsi="Arial" w:cs="Arial"/>
          <w:sz w:val="24"/>
          <w:szCs w:val="24"/>
          <w:lang w:eastAsia="ru-RU"/>
        </w:rPr>
        <w:t>- ОЗ « О  профилактике  коррупции в Оренбургской области», Устава  муниципального образования  Красновский  сельсовет Первомайского района  Оренбургской области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  правила     проведения     антикоррупционной    экспертизы муниципальных нормативных  правовых актов и их проектов  согласно приложению 1  к настоящему распоряжению.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2. Утвердить  методику    проведения     антикоррупционной    экспертизы муниципальных     нормативных    правовых    актов   и    их    проектов согласно    приложению    2   к настоящему распоряжению.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3. Настоящее   распоряжение  вступает  в силу после  его официального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Таловская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школа» по адресу село Таловое, улица Советская, 17,   а также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4. Контроль  за  исполнением   настоящего   распоряжения   оставляю   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собой.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образования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            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распоряжению администрации  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Оренбургской области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от 26.03.2014  № 10-р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Правила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проведения антикоррупционной экспертизы </w:t>
      </w:r>
      <w:proofErr w:type="gramStart"/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муниципальных</w:t>
      </w:r>
      <w:proofErr w:type="gramEnd"/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нормативных  правовых актов и их проектов.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1. Антикоррупционная экспертиза- экспертиза муниципальных нормативных  правовых актов и проектов муниципальных правовых актов в целях выявления в них коррупционных факторах, и их последующего устранения.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2.  Антикоррупционная экспертиза  проводится в отношении проектов нормативных правовых актов муниципального образования Красновский сельсовет Первомайского района Оренбургской области.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 3. Решение о проведении антикоррупционной экспертизы действующего  муниципального  нормативного  правового акта, изданного Советом  депутатов муниципального образования Красновский сельсовет,  может быть принято Советом депутатов муниципального образования Красновский сельсовет или главой муниципального образования Красновский сельсовет. 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 4. Решение о проведении антикоррупционной экспертизы  действующего муниципального  нормативного  правового акта администрации муниципального образования Красновский  сельсовет может быть  принято  главой муниципального образования Красновский сельсовет.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5. </w:t>
      </w:r>
      <w:proofErr w:type="spellStart"/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Антикорупционная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проектов нормативных правовых актов муниципального образования Красновский сельсовет Первомайского района Оренбургской области и нормативных правовых актов муниципального образования Красновский сельсовет Первомайского района Оренбургской области проводиться в соответствии с методикой проведения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антикорупционной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«Об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антикорупционной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актов» (далее-Методика).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6. Антикоррупционная экспертиза  проводится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-  в отношении  нормативных  правовых актов Совета депутатов  муниципального образования Красновский сельсовет и их проектов,  в отношении  нормативных  правовых актов  администрации  муниципального образования Красновский сельсовет и их проектов  -  заместителем главы администрации муниципального образования Красновский сельсовет.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7. Антикоррупционная экспертиза  проводится  при  проведении правовой  экспертизы  проекта  муниципального нормативного  правового акта.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8. Результаты антикоррупционной экспертизы  оформляются в соответствии с методикой и отражаются в заключении,  подготавливаемом  по  итогам правовой экспертизы проектов муниципальных нормативных  правовых актов.</w:t>
      </w:r>
    </w:p>
    <w:p w:rsidR="007C6165" w:rsidRPr="007C6165" w:rsidRDefault="007C6165" w:rsidP="007C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9. Коррупционные факторы, выявленные при проведении антикоррупционной экспертизы проекта муниципального нормативного правового акта, устраняются на стадии доработки проекта его разработчиками</w:t>
      </w:r>
      <w:r w:rsidRPr="007C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165" w:rsidRPr="007C6165" w:rsidRDefault="007C6165" w:rsidP="007C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2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к распоряжению администрации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муниципального образования 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Красновский сельсовет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7C6165" w:rsidRPr="007C6165" w:rsidRDefault="007C6165" w:rsidP="007C616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от 26.03.2014 №10 -</w:t>
      </w:r>
      <w:proofErr w:type="gramStart"/>
      <w:r w:rsidRPr="007C6165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Методика</w:t>
      </w:r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проведения антикоррупционной экспертизы </w:t>
      </w:r>
      <w:proofErr w:type="gramStart"/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муниципальных</w:t>
      </w:r>
      <w:proofErr w:type="gramEnd"/>
    </w:p>
    <w:p w:rsidR="007C6165" w:rsidRPr="007C6165" w:rsidRDefault="007C6165" w:rsidP="007C61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6165">
        <w:rPr>
          <w:rFonts w:ascii="Arial" w:eastAsia="Times New Roman" w:hAnsi="Arial" w:cs="Arial"/>
          <w:b/>
          <w:sz w:val="28"/>
          <w:szCs w:val="28"/>
          <w:lang w:eastAsia="ru-RU"/>
        </w:rPr>
        <w:t>нормативных  правовых актов и их проектов.</w:t>
      </w:r>
    </w:p>
    <w:p w:rsidR="007C6165" w:rsidRPr="007C6165" w:rsidRDefault="007C6165" w:rsidP="007C6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1.Общие положения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1.1. Основной  задачей применения  настоящей методики является обеспечение проведения антикоррупционной экспертизы муниципальных Нормативных  правовых актов и их проектов  в целях выявления в них  положений, способствующих  созданию условий для  проявления  коррупции, и предотвращения в них указанных положений.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2. В настоящей методике определяются правила предупреждения и выявления  при подготовке и принятии документов коррупционных факторов и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норм.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Коррупционными факторами  признаются  положения  проектов актов,  которые  могут  способствовать  проявлениям  коррупции при  применении  документов, в том числе  могут стать непосредственной основой коррупционной практики  либо  создавать  условия легитимности коррупционных деяний, а также допускать или провоцировать их.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Коррупциогенными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нормами  признаются положения  проектов актов, содержащие  коррупционные  факторы.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2. Основные правила проведения антикоррупционной экспертизы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2.1. Эффективность  проведения антикоррупционной экспертизы определяется ее системностью,  достоверностью и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проверяемостью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2.2. Для  обеспечения системности, достоверности и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проверяемости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антикоррупционной экспертизы необходимо проводить  антикоррупционную экспертизу  каждой нормы  проекта акта и излагать ее результаты единообразно с учетом состава  и  последовательности  коррупционных факторов.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2.3. По результатам антикоррупционной экспертизы составляется экспертное  заключение, в котором  отражаются  все  выявленные положения  проекта акта, способствующие созданию  условий для проявления коррупции, с указанием  структурных единиц  проекта документа (разделы, главы, статьи, части,  пункты, подпункты, абзацы) и  соответствующих факторов.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Заключение  по итогам  антикоррупционной  экспертизы составляется в форме отдельного  документа или отдельным разделом в заключени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о законности ( незаконности)  проекта правового акта.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 В экспертном заключении могут быть отражены возможные негативные  последствия сохранения в  проекте акта выявленных коррупционных  факторов.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2.4. Выявленные при проведении  антикоррупционной  экспертизы  положения, не  относящиеся в соответствии с настоящей методикой к коррупционным  факторам, но  которые могут способствовать  созданию  условий для проявления коррупции, указываются в экспертном  заключении.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 3. Коррупционные факторы.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3.1. Коррупционными факторами  являются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а) факторы, связанные с  реализацией полномочий органа местного  самоуправления;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б) факторы, связанные с наличием правовых  пробелов;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в) факторы системного характера.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3.2. Факторы, связанные с реализацией полномочий органа местного самоуправления, выражаются в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а) широте  дискреционных  полномочий -  отсутствии или неопределенности сроков,  условий или оснований принятия решения, наличии  дублирующих  полномочий органов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 должностных лиц);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б)  определении  компенсации по формуле «вправе» - диспозитивном установлении  возможности совершения органами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должностными лицами)  действий  в  отношении граждан и организаций;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завышенных  требований  к лицу, предъявленных для реализации принадлежащего ему права, - установлении  неопределенных, трудновыполнимых и обременительных требований к гражданам и организациям;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злоупотреблении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правом заявителя органами местного самоуправления      (их должностными лицами)-  отсутствии четкой регламентации прав граждан и организаций;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д) выборочном изменении объема прав – возможности необоснованного установления исключений из общего порядка для граждан и организаций  по усмотрению органов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должностных лиц);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е) чрезмерной свободе нормотворчества администрации  сельсовета – чрезмерном наличии  бланкетных и отсылочных норм, приводящем к  принятию актов администрации сельсовета, вторгающихся в компетенцию Совета депутатов муниципального образования Красновский сельсовет, принявшего первоначальный нормативный правовой акт;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ж) принятии нормативного правового акта сверх компетенции – нарушении  компетенции органов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должностных лиц) при принятии  нормативных  правовых актов;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з) юридико-лингвистической  неопределенности – употреблении неустоявшихся, двусмысленных терминов и категорий оценочного характера.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3. Факторы, связанные с правовыми пробелами,  свидетельствуют об отсутствии правового регулирования некоторых вопросов в проекте акта и выражаются в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существовании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собственно  пробела в правовом  регулировании – отсутствии в проекте акта  нормы,  регулирующей определенные правоотношения, виды деятельности и так далее;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б) отсутствии административных  процедур – отсутствии  порядка совершения  органами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должностными  лицами) определенных действий либо одного из элементов такого порядка;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в) отказе от конкурсных (аукционных) процедур -  закреплении административного порядка предоставления права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блага);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г) отсутствии запретов и ограничений для органов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их должностных лиц)-  отсутствии превентивных антикоррупционных норм, определяющих статус муниципальных служащих в </w:t>
      </w:r>
      <w:proofErr w:type="spell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отраслях;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д) отсутствии мер ответственности органов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 должностных лиц) -  отсутствии норм о юридической ответственности служащих, а также норм об обжаловании их действий ( бездействия) и решений;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е) отсутствии  указания на формы, виды контроля за органами местного 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должностными лицами) – отсутствии норм, обеспечивающих  возможность осуществления контроля, за  действиями органов  местного самоуправления ( их должностных лиц, муниципальных служащих);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ж) нарушении режима прозрачности информации -  отсутствии норм, предусматривающих  раскрытие информации о деятельности органов местного </w:t>
      </w:r>
      <w:r w:rsidRPr="007C61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самоуправления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должностных лиц), и порядка  получения информации по  запросам граждан и организаций.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>4. Факторами  системного характера являются факторы, обнаружить которые  можно  при комплексном анализе проекта  акта, - нормативные коллизии.</w:t>
      </w:r>
    </w:p>
    <w:p w:rsidR="007C6165" w:rsidRPr="007C6165" w:rsidRDefault="007C6165" w:rsidP="007C61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коллизии   -  противоречия, в том числе  внутренние,  между  нормами,  создающие для органов местного самоуправления  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должностных лиц)  возможность произвольного  выбора норм,  подлежащих применению в  конкретном случае.</w:t>
      </w:r>
    </w:p>
    <w:p w:rsidR="007C6165" w:rsidRPr="007C6165" w:rsidRDefault="007C6165" w:rsidP="007C61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       На  наличие   такого  коррупционного фактора указывает любой вид коллизии,  если  возможность ее  разрешения зависит от  усмотрения органов местного  самоуправления   </w:t>
      </w:r>
      <w:proofErr w:type="gramStart"/>
      <w:r w:rsidRPr="007C616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C6165">
        <w:rPr>
          <w:rFonts w:ascii="Arial" w:eastAsia="Times New Roman" w:hAnsi="Arial" w:cs="Arial"/>
          <w:sz w:val="24"/>
          <w:szCs w:val="24"/>
          <w:lang w:eastAsia="ru-RU"/>
        </w:rPr>
        <w:t>их должностных лиц).</w:t>
      </w:r>
    </w:p>
    <w:p w:rsidR="007C6165" w:rsidRPr="007C6165" w:rsidRDefault="007C6165" w:rsidP="007C6165">
      <w:pPr>
        <w:rPr>
          <w:rFonts w:ascii="Calibri" w:eastAsia="Times New Roman" w:hAnsi="Calibri" w:cs="Times New Roman"/>
          <w:lang w:eastAsia="ru-RU"/>
        </w:rPr>
      </w:pPr>
    </w:p>
    <w:p w:rsidR="007C6165" w:rsidRPr="007C6165" w:rsidRDefault="007C6165" w:rsidP="007C6165">
      <w:pPr>
        <w:rPr>
          <w:rFonts w:ascii="Calibri" w:eastAsia="Times New Roman" w:hAnsi="Calibri" w:cs="Times New Roman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17"/>
    <w:rsid w:val="007C6165"/>
    <w:rsid w:val="008F1817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2020-07-20T11:08:00Z</dcterms:created>
  <dcterms:modified xsi:type="dcterms:W3CDTF">2020-07-20T11:08:00Z</dcterms:modified>
</cp:coreProperties>
</file>