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24" w:rsidRPr="00BF4D24" w:rsidRDefault="00BF4D24" w:rsidP="00BF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>ЭКСПЕРТНОЕ ЗАКЛЮЧЕНИЕ</w:t>
      </w:r>
    </w:p>
    <w:p w:rsidR="00BF4D24" w:rsidRPr="00BF4D24" w:rsidRDefault="00BF4D24" w:rsidP="00BF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комиссии  по подготовке предложений и рассмотрению материалов по вопросу регулирования тарифов организаций, </w:t>
      </w:r>
      <w:r w:rsidRPr="00BF4D24">
        <w:rPr>
          <w:rFonts w:ascii="Times New Roman" w:eastAsia="Times New Roman" w:hAnsi="Times New Roman" w:cs="Times New Roman"/>
          <w:bCs/>
          <w:sz w:val="28"/>
          <w:szCs w:val="24"/>
        </w:rPr>
        <w:t xml:space="preserve">осуществляющих эксплуатацию систем, используемых в сфере водоснабжения и водоотведения при администрации  Красновского сельсовета </w:t>
      </w: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Оренбургской области по расчету тарифа на питьевую воду на 2014 год для МУП КЖКХ  </w:t>
      </w: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         09.12.2013 года предприятие обратилось в администрацию Красновского сельсовета с просьбой утвердить тариф на питьевую воду на 2014 год  с календарной разбивкой в размере:</w:t>
      </w: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  -с  01.01.2014 по 30.06.2014г- 33,10 руб./м3 (при применении упрощенной системы налогообложения) с ростом  100,0%  к декабрю 2013 г;</w:t>
      </w: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  -с 01.07.2014 по 31.12.2014- 34,75  руб./м3 (при применении упрощенной системы налогообложения) с ростом  104,98%  к декабрю 2013 г.</w:t>
      </w: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          Муниципальное унитарное предприятие «КЖКХ» является вновь созданным предприятием, снабжение потребителей холодной питьевой водой осуществляет на основании соглашения между администрацией МО Красновский сельсовет Первомайского района Оренбургской области и МУП «КЖКХ» от 01.12.2013г.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предприятием расчеты выполнены в соответствии с постановлением Правительства РФ от 13.05.2013 №406 «О государственном регулировании тарифов в сфере водоснабжения и водоотведения </w:t>
      </w:r>
      <w:proofErr w:type="gramStart"/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«Основами ценообразования в сфере водоснабжения и водоотведения», «Правилами регулирования тарифов в сфере водоснабжения и водоотведения»).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проведен анализ экономической  обоснованности расходов и обоснованности расчета объема отпуска услуг: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-размер экономически обоснованных расходов предприятия, принятых в расчет тарифа, а также необходимой валовой выручки и размера тарифа представлен в приложении к экспертному заключению (Формирование сметы затрат);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 отпуска услуг принят в расчет тарифа в размере 17,652 тыс</w:t>
      </w:r>
      <w:proofErr w:type="gramStart"/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3 обеспечивающем потребность абонентов в услуге;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экспертизы комиссией учитывались: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-прогноз социально-экономического развития РФ на 2014 год и плановый период 2015 и 2016 годов, одобренные Минэкономразвития РФ в сентябре 2013года;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-производственная программа предприятия;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-критерии доступности для потребителей товаров и услуг организаций коммунального комплекса;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-сравнительный анализ динамики необходимой валовой выручки, в том числе расходов по отдельным статьям и их величины по отношению к предыдущим  периодам регулирования.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экономически обоснованных расходов в разрезе статей затрат, а так же расчеты необходимой валовой выручки и размера тарифов представлены в приложении (Формирование сметы затрат).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основании </w:t>
      </w:r>
      <w:proofErr w:type="gramStart"/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утвердить на 2014 год для МУП КЖКХ тариф на </w:t>
      </w: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питьевую воду </w:t>
      </w: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размерах с календарной разбивкой: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руб./м3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3379"/>
        <w:gridCol w:w="3379"/>
      </w:tblGrid>
      <w:tr w:rsidR="00BF4D24" w:rsidRPr="00BF4D24" w:rsidTr="00B1522C">
        <w:tc>
          <w:tcPr>
            <w:tcW w:w="3254" w:type="dxa"/>
          </w:tcPr>
          <w:p w:rsidR="00BF4D24" w:rsidRPr="00BF4D24" w:rsidRDefault="00BF4D24" w:rsidP="00BF4D24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Срок ввода тарифа</w:t>
            </w:r>
          </w:p>
        </w:tc>
        <w:tc>
          <w:tcPr>
            <w:tcW w:w="3379" w:type="dxa"/>
          </w:tcPr>
          <w:p w:rsidR="00BF4D24" w:rsidRPr="00BF4D24" w:rsidRDefault="00BF4D24" w:rsidP="00BF4D24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ЭОТ (при применении упрощенной системы налогообложения)</w:t>
            </w:r>
          </w:p>
        </w:tc>
        <w:tc>
          <w:tcPr>
            <w:tcW w:w="3379" w:type="dxa"/>
          </w:tcPr>
          <w:p w:rsidR="00BF4D24" w:rsidRPr="00BF4D24" w:rsidRDefault="00BF4D24" w:rsidP="00BF4D24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 для населения (при применении упрощенной системы налогообложения)</w:t>
            </w:r>
          </w:p>
        </w:tc>
      </w:tr>
      <w:tr w:rsidR="00BF4D24" w:rsidRPr="00BF4D24" w:rsidTr="00B1522C">
        <w:tc>
          <w:tcPr>
            <w:tcW w:w="3254" w:type="dxa"/>
          </w:tcPr>
          <w:p w:rsidR="00BF4D24" w:rsidRPr="00BF4D24" w:rsidRDefault="00BF4D24" w:rsidP="00BF4D24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01.01.2014</w:t>
            </w:r>
          </w:p>
        </w:tc>
        <w:tc>
          <w:tcPr>
            <w:tcW w:w="3379" w:type="dxa"/>
          </w:tcPr>
          <w:p w:rsidR="00BF4D24" w:rsidRPr="00BF4D24" w:rsidRDefault="00BF4D24" w:rsidP="00BF4D24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3379" w:type="dxa"/>
          </w:tcPr>
          <w:p w:rsidR="00BF4D24" w:rsidRPr="00BF4D24" w:rsidRDefault="00BF4D24" w:rsidP="00BF4D24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33,10</w:t>
            </w:r>
          </w:p>
        </w:tc>
      </w:tr>
      <w:tr w:rsidR="00BF4D24" w:rsidRPr="00BF4D24" w:rsidTr="00B1522C">
        <w:tc>
          <w:tcPr>
            <w:tcW w:w="3254" w:type="dxa"/>
          </w:tcPr>
          <w:p w:rsidR="00BF4D24" w:rsidRPr="00BF4D24" w:rsidRDefault="00BF4D24" w:rsidP="00BF4D24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01.07.2014</w:t>
            </w:r>
          </w:p>
        </w:tc>
        <w:tc>
          <w:tcPr>
            <w:tcW w:w="3379" w:type="dxa"/>
          </w:tcPr>
          <w:p w:rsidR="00BF4D24" w:rsidRPr="00BF4D24" w:rsidRDefault="00BF4D24" w:rsidP="00BF4D24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34,75</w:t>
            </w:r>
          </w:p>
        </w:tc>
        <w:tc>
          <w:tcPr>
            <w:tcW w:w="3379" w:type="dxa"/>
          </w:tcPr>
          <w:p w:rsidR="00BF4D24" w:rsidRPr="00BF4D24" w:rsidRDefault="00BF4D24" w:rsidP="00BF4D24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34,75</w:t>
            </w:r>
          </w:p>
        </w:tc>
      </w:tr>
    </w:tbl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тарифа декабря 2014 г. к тарифу декабря 2013г. составит 104,98  %.</w:t>
      </w: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D24" w:rsidRPr="00BF4D24" w:rsidRDefault="00BF4D24" w:rsidP="00BF4D24">
      <w:pPr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Приложение: Формирование сметы затрат на ___   листах</w:t>
      </w: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D24">
        <w:rPr>
          <w:rFonts w:ascii="Times New Roman" w:eastAsia="Times New Roman" w:hAnsi="Times New Roman" w:cs="Times New Roman"/>
          <w:vanish/>
          <w:sz w:val="28"/>
          <w:szCs w:val="28"/>
        </w:rPr>
        <w:t>РоссийР РРоРРРРрррррр</w:t>
      </w: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BF4D24" w:rsidRPr="00BF4D24" w:rsidRDefault="00BF4D24" w:rsidP="00BF4D2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F4D24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комиссии                                                        А.В.Ковтун                                                                 </w:t>
      </w:r>
    </w:p>
    <w:p w:rsidR="00BF4D24" w:rsidRPr="00BF4D24" w:rsidRDefault="00BF4D24" w:rsidP="00BF4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F4D24" w:rsidRPr="00BF4D24" w:rsidRDefault="00BF4D24" w:rsidP="00BF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EBA" w:rsidRDefault="00552EBA"/>
    <w:sectPr w:rsidR="00552EBA" w:rsidSect="00FC39BC">
      <w:footerReference w:type="default" r:id="rId4"/>
      <w:pgSz w:w="11906" w:h="16838"/>
      <w:pgMar w:top="1079" w:right="851" w:bottom="179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9" w:rsidRPr="00476AC8" w:rsidRDefault="00552EBA" w:rsidP="00476AC8">
    <w:pPr>
      <w:pStyle w:val="a3"/>
      <w:rPr>
        <w:sz w:val="16"/>
        <w:szCs w:val="16"/>
      </w:rPr>
    </w:pPr>
    <w:r w:rsidRPr="00476AC8">
      <w:rPr>
        <w:sz w:val="16"/>
        <w:szCs w:val="16"/>
      </w:rPr>
      <w:fldChar w:fldCharType="begin"/>
    </w:r>
    <w:r w:rsidRPr="00476AC8">
      <w:rPr>
        <w:sz w:val="16"/>
        <w:szCs w:val="16"/>
      </w:rPr>
      <w:instrText xml:space="preserve"> FILENAME \p </w:instrText>
    </w:r>
    <w:r w:rsidRPr="00476AC8">
      <w:rPr>
        <w:sz w:val="16"/>
        <w:szCs w:val="16"/>
      </w:rPr>
      <w:fldChar w:fldCharType="separate"/>
    </w:r>
    <w:r>
      <w:rPr>
        <w:noProof/>
        <w:sz w:val="16"/>
        <w:szCs w:val="16"/>
      </w:rPr>
      <w:t>C:\Users\ADMINI~1\AppData\Local\Temp\Rar$DIa0.822\МУП КЖКХ  Согласован тарифа и заключение.doc</w:t>
    </w:r>
    <w:r w:rsidRPr="00476AC8">
      <w:rPr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D24"/>
    <w:rsid w:val="00552EBA"/>
    <w:rsid w:val="00B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F4D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2014-02-14T06:23:00Z</dcterms:created>
  <dcterms:modified xsi:type="dcterms:W3CDTF">2014-02-14T06:23:00Z</dcterms:modified>
</cp:coreProperties>
</file>